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Default="005D1C56" w:rsidP="00BF772A">
      <w:pPr>
        <w:rPr>
          <w:rFonts w:ascii="Arial Bold" w:hAnsi="Arial Bold" w:cs="Arial"/>
          <w:sz w:val="36"/>
          <w:szCs w:val="24"/>
        </w:rPr>
      </w:pPr>
      <w:r w:rsidRPr="00091B0C">
        <w:rPr>
          <w:rFonts w:ascii="Arial" w:hAnsi="Arial" w:cs="Arial"/>
          <w:sz w:val="24"/>
          <w:szCs w:val="24"/>
        </w:rPr>
        <w:br w:type="page"/>
      </w:r>
      <w:r w:rsidR="009674CA">
        <w:rPr>
          <w:rFonts w:ascii="Arial Bold" w:hAnsi="Arial Bold" w:cs="Arial"/>
          <w:sz w:val="36"/>
          <w:szCs w:val="24"/>
        </w:rPr>
        <w:lastRenderedPageBreak/>
        <w:t>Annex A to Part A</w:t>
      </w:r>
      <w:r w:rsidRPr="009674CA">
        <w:rPr>
          <w:rFonts w:ascii="Arial Bold" w:hAnsi="Arial Bold" w:cs="Arial"/>
          <w:sz w:val="36"/>
          <w:szCs w:val="24"/>
        </w:rPr>
        <w:t xml:space="preserve">: </w:t>
      </w:r>
      <w:r w:rsidR="009674CA">
        <w:rPr>
          <w:rFonts w:ascii="Arial Bold" w:hAnsi="Arial Bold" w:cs="Arial"/>
          <w:sz w:val="36"/>
          <w:szCs w:val="24"/>
        </w:rPr>
        <w:t xml:space="preserve">Services Levels </w:t>
      </w:r>
    </w:p>
    <w:tbl>
      <w:tblPr>
        <w:tblW w:w="8745" w:type="dxa"/>
        <w:tblInd w:w="28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990"/>
        <w:gridCol w:w="2381"/>
        <w:gridCol w:w="3827"/>
        <w:gridCol w:w="1547"/>
      </w:tblGrid>
      <w:tr w:rsidR="00BF772A" w:rsidTr="00912390">
        <w:tc>
          <w:tcPr>
            <w:tcW w:w="990" w:type="dxa"/>
            <w:shd w:val="clear" w:color="auto" w:fill="B8CCE4"/>
          </w:tcPr>
          <w:p w:rsidR="00BF772A" w:rsidRPr="00BF772A" w:rsidRDefault="00BF772A" w:rsidP="00912390">
            <w:pPr>
              <w:pStyle w:val="Heading2"/>
              <w:jc w:val="center"/>
              <w:rPr>
                <w:rFonts w:ascii="Arial" w:hAnsi="Arial" w:cs="Arial"/>
                <w:color w:val="auto"/>
                <w:sz w:val="24"/>
                <w:szCs w:val="24"/>
              </w:rPr>
            </w:pPr>
            <w:r w:rsidRPr="00BF772A">
              <w:rPr>
                <w:rFonts w:ascii="Arial" w:hAnsi="Arial" w:cs="Arial"/>
                <w:color w:val="auto"/>
                <w:sz w:val="24"/>
                <w:szCs w:val="24"/>
              </w:rPr>
              <w:t>KPI/ SLA</w:t>
            </w:r>
          </w:p>
        </w:tc>
        <w:tc>
          <w:tcPr>
            <w:tcW w:w="2381" w:type="dxa"/>
            <w:shd w:val="clear" w:color="auto" w:fill="B8CCE4"/>
            <w:vAlign w:val="center"/>
          </w:tcPr>
          <w:p w:rsidR="00BF772A" w:rsidRPr="00BF772A" w:rsidRDefault="00BF772A" w:rsidP="00912390">
            <w:pPr>
              <w:pStyle w:val="Heading2"/>
              <w:ind w:right="-44"/>
              <w:jc w:val="center"/>
              <w:rPr>
                <w:rFonts w:ascii="Arial" w:hAnsi="Arial" w:cs="Arial"/>
                <w:color w:val="auto"/>
                <w:sz w:val="24"/>
                <w:szCs w:val="24"/>
              </w:rPr>
            </w:pPr>
            <w:r w:rsidRPr="00BF772A">
              <w:rPr>
                <w:rFonts w:ascii="Arial" w:hAnsi="Arial" w:cs="Arial"/>
                <w:color w:val="auto"/>
                <w:sz w:val="24"/>
                <w:szCs w:val="24"/>
              </w:rPr>
              <w:t>Service Area</w:t>
            </w:r>
          </w:p>
        </w:tc>
        <w:tc>
          <w:tcPr>
            <w:tcW w:w="3827" w:type="dxa"/>
            <w:shd w:val="clear" w:color="auto" w:fill="B8CCE4"/>
            <w:vAlign w:val="center"/>
          </w:tcPr>
          <w:p w:rsidR="00BF772A" w:rsidRPr="00BF772A" w:rsidRDefault="00BF772A" w:rsidP="00912390">
            <w:pPr>
              <w:pStyle w:val="Heading2"/>
              <w:jc w:val="center"/>
              <w:rPr>
                <w:rFonts w:ascii="Arial" w:hAnsi="Arial" w:cs="Arial"/>
                <w:color w:val="auto"/>
                <w:sz w:val="24"/>
                <w:szCs w:val="24"/>
              </w:rPr>
            </w:pPr>
            <w:r w:rsidRPr="00BF772A">
              <w:rPr>
                <w:rFonts w:ascii="Arial" w:hAnsi="Arial" w:cs="Arial"/>
                <w:color w:val="auto"/>
                <w:sz w:val="24"/>
                <w:szCs w:val="24"/>
              </w:rPr>
              <w:t>KPI/SLA description</w:t>
            </w:r>
          </w:p>
        </w:tc>
        <w:tc>
          <w:tcPr>
            <w:tcW w:w="1547" w:type="dxa"/>
            <w:shd w:val="clear" w:color="auto" w:fill="B8CCE4"/>
            <w:vAlign w:val="center"/>
          </w:tcPr>
          <w:p w:rsidR="00BF772A" w:rsidRPr="00BF772A" w:rsidRDefault="00BF772A" w:rsidP="00912390">
            <w:pPr>
              <w:pStyle w:val="Heading2"/>
              <w:ind w:left="-121"/>
              <w:jc w:val="center"/>
              <w:rPr>
                <w:rFonts w:ascii="Arial" w:hAnsi="Arial" w:cs="Arial"/>
                <w:color w:val="auto"/>
                <w:sz w:val="24"/>
                <w:szCs w:val="24"/>
              </w:rPr>
            </w:pPr>
            <w:r w:rsidRPr="00BF772A">
              <w:rPr>
                <w:rFonts w:ascii="Arial" w:hAnsi="Arial" w:cs="Arial"/>
                <w:color w:val="auto"/>
                <w:sz w:val="24"/>
                <w:szCs w:val="24"/>
              </w:rPr>
              <w:t>Target</w:t>
            </w:r>
          </w:p>
        </w:tc>
      </w:tr>
      <w:tr w:rsidR="00BF772A" w:rsidTr="00912390">
        <w:tc>
          <w:tcPr>
            <w:tcW w:w="990" w:type="dxa"/>
          </w:tcPr>
          <w:p w:rsidR="00BF772A" w:rsidRPr="00BF772A" w:rsidRDefault="00BF772A" w:rsidP="00912390">
            <w:pPr>
              <w:pStyle w:val="Heading2"/>
              <w:jc w:val="center"/>
              <w:rPr>
                <w:rFonts w:ascii="Arial" w:hAnsi="Arial" w:cs="Arial"/>
                <w:b w:val="0"/>
                <w:color w:val="auto"/>
                <w:sz w:val="24"/>
                <w:szCs w:val="24"/>
              </w:rPr>
            </w:pPr>
            <w:r w:rsidRPr="00BF772A">
              <w:rPr>
                <w:rFonts w:ascii="Arial" w:hAnsi="Arial" w:cs="Arial"/>
                <w:b w:val="0"/>
                <w:color w:val="auto"/>
                <w:sz w:val="24"/>
                <w:szCs w:val="24"/>
              </w:rPr>
              <w:t>1</w:t>
            </w:r>
          </w:p>
        </w:tc>
        <w:tc>
          <w:tcPr>
            <w:tcW w:w="2381" w:type="dxa"/>
          </w:tcPr>
          <w:p w:rsidR="00BF772A" w:rsidRPr="00BF772A" w:rsidRDefault="00BF772A" w:rsidP="00912390">
            <w:pPr>
              <w:pStyle w:val="Heading2"/>
              <w:rPr>
                <w:rFonts w:ascii="Arial" w:hAnsi="Arial" w:cs="Arial"/>
                <w:b w:val="0"/>
                <w:color w:val="auto"/>
                <w:sz w:val="24"/>
                <w:szCs w:val="24"/>
              </w:rPr>
            </w:pPr>
            <w:r w:rsidRPr="00BF772A">
              <w:rPr>
                <w:rFonts w:ascii="Arial" w:hAnsi="Arial" w:cs="Arial"/>
                <w:b w:val="0"/>
                <w:color w:val="auto"/>
                <w:sz w:val="24"/>
                <w:szCs w:val="24"/>
              </w:rPr>
              <w:t>Supplier communicativeness</w:t>
            </w:r>
          </w:p>
        </w:tc>
        <w:tc>
          <w:tcPr>
            <w:tcW w:w="3827" w:type="dxa"/>
          </w:tcPr>
          <w:p w:rsidR="00BF772A" w:rsidRPr="00BF772A" w:rsidRDefault="00BF772A" w:rsidP="00912390">
            <w:pPr>
              <w:pStyle w:val="Heading2"/>
              <w:rPr>
                <w:rFonts w:ascii="Arial" w:hAnsi="Arial" w:cs="Arial"/>
                <w:b w:val="0"/>
                <w:color w:val="auto"/>
                <w:sz w:val="24"/>
                <w:szCs w:val="24"/>
              </w:rPr>
            </w:pPr>
            <w:r w:rsidRPr="00BF772A">
              <w:rPr>
                <w:rFonts w:ascii="Arial" w:hAnsi="Arial" w:cs="Arial"/>
                <w:b w:val="0"/>
                <w:color w:val="auto"/>
                <w:sz w:val="24"/>
                <w:szCs w:val="24"/>
              </w:rPr>
              <w:t xml:space="preserve">Supplier participation in weekly progress calls </w:t>
            </w:r>
            <w:bookmarkStart w:id="0" w:name="_GoBack"/>
            <w:bookmarkEnd w:id="0"/>
          </w:p>
        </w:tc>
        <w:tc>
          <w:tcPr>
            <w:tcW w:w="1547" w:type="dxa"/>
          </w:tcPr>
          <w:p w:rsidR="00BF772A" w:rsidRPr="00BF772A" w:rsidRDefault="00BF772A" w:rsidP="00912390">
            <w:pPr>
              <w:pStyle w:val="Heading2"/>
              <w:ind w:left="-121"/>
              <w:jc w:val="center"/>
              <w:rPr>
                <w:rFonts w:ascii="Arial" w:hAnsi="Arial" w:cs="Arial"/>
                <w:b w:val="0"/>
                <w:color w:val="auto"/>
                <w:sz w:val="24"/>
                <w:szCs w:val="24"/>
              </w:rPr>
            </w:pPr>
            <w:r w:rsidRPr="00BF772A">
              <w:rPr>
                <w:rFonts w:ascii="Arial" w:hAnsi="Arial" w:cs="Arial"/>
                <w:b w:val="0"/>
                <w:color w:val="auto"/>
                <w:sz w:val="24"/>
                <w:szCs w:val="24"/>
              </w:rPr>
              <w:t>95%</w:t>
            </w:r>
          </w:p>
        </w:tc>
      </w:tr>
      <w:tr w:rsidR="00BF772A" w:rsidTr="00912390">
        <w:tc>
          <w:tcPr>
            <w:tcW w:w="990" w:type="dxa"/>
          </w:tcPr>
          <w:p w:rsidR="00BF772A" w:rsidRPr="00BF772A" w:rsidRDefault="00BF772A" w:rsidP="00912390">
            <w:pPr>
              <w:pStyle w:val="Heading2"/>
              <w:jc w:val="center"/>
              <w:rPr>
                <w:rFonts w:ascii="Arial" w:hAnsi="Arial" w:cs="Arial"/>
                <w:b w:val="0"/>
                <w:color w:val="auto"/>
                <w:sz w:val="24"/>
                <w:szCs w:val="24"/>
              </w:rPr>
            </w:pPr>
            <w:r w:rsidRPr="00BF772A">
              <w:rPr>
                <w:rFonts w:ascii="Arial" w:hAnsi="Arial" w:cs="Arial"/>
                <w:b w:val="0"/>
                <w:color w:val="auto"/>
                <w:sz w:val="24"/>
                <w:szCs w:val="24"/>
              </w:rPr>
              <w:t>2</w:t>
            </w:r>
          </w:p>
        </w:tc>
        <w:tc>
          <w:tcPr>
            <w:tcW w:w="2381" w:type="dxa"/>
          </w:tcPr>
          <w:p w:rsidR="00BF772A" w:rsidRPr="00BF772A" w:rsidRDefault="00BF772A" w:rsidP="00912390">
            <w:pPr>
              <w:pStyle w:val="Heading2"/>
              <w:rPr>
                <w:rFonts w:ascii="Arial" w:hAnsi="Arial" w:cs="Arial"/>
                <w:b w:val="0"/>
                <w:color w:val="auto"/>
                <w:sz w:val="24"/>
                <w:szCs w:val="24"/>
              </w:rPr>
            </w:pPr>
            <w:r w:rsidRPr="00BF772A">
              <w:rPr>
                <w:rFonts w:ascii="Arial" w:hAnsi="Arial" w:cs="Arial"/>
                <w:b w:val="0"/>
                <w:color w:val="auto"/>
                <w:sz w:val="24"/>
                <w:szCs w:val="24"/>
              </w:rPr>
              <w:t>Supplier collaboration</w:t>
            </w:r>
          </w:p>
        </w:tc>
        <w:tc>
          <w:tcPr>
            <w:tcW w:w="3827" w:type="dxa"/>
          </w:tcPr>
          <w:p w:rsidR="00BF772A" w:rsidRPr="00BF772A" w:rsidRDefault="00BF772A" w:rsidP="00912390">
            <w:pPr>
              <w:pStyle w:val="Heading2"/>
              <w:rPr>
                <w:rFonts w:ascii="Arial" w:hAnsi="Arial" w:cs="Arial"/>
                <w:b w:val="0"/>
                <w:color w:val="auto"/>
                <w:sz w:val="24"/>
                <w:szCs w:val="24"/>
              </w:rPr>
            </w:pPr>
            <w:r w:rsidRPr="00BF772A">
              <w:rPr>
                <w:rFonts w:ascii="Arial" w:hAnsi="Arial" w:cs="Arial"/>
                <w:b w:val="0"/>
                <w:color w:val="auto"/>
                <w:sz w:val="24"/>
                <w:szCs w:val="24"/>
              </w:rPr>
              <w:t>Supplier collaborates with the Authority to discuss any questions arising from the Requirements, such as seeking clarification over grey areas for screening assessments.</w:t>
            </w:r>
          </w:p>
        </w:tc>
        <w:tc>
          <w:tcPr>
            <w:tcW w:w="1547" w:type="dxa"/>
          </w:tcPr>
          <w:p w:rsidR="00BF772A" w:rsidRPr="00BF772A" w:rsidRDefault="00BF772A" w:rsidP="00912390">
            <w:pPr>
              <w:pStyle w:val="Heading2"/>
              <w:ind w:left="-121" w:right="-132"/>
              <w:jc w:val="center"/>
              <w:rPr>
                <w:rFonts w:ascii="Arial" w:hAnsi="Arial" w:cs="Arial"/>
                <w:b w:val="0"/>
                <w:color w:val="auto"/>
                <w:sz w:val="24"/>
                <w:szCs w:val="24"/>
              </w:rPr>
            </w:pPr>
            <w:r w:rsidRPr="00BF772A">
              <w:rPr>
                <w:rFonts w:ascii="Arial" w:hAnsi="Arial" w:cs="Arial"/>
                <w:b w:val="0"/>
                <w:color w:val="auto"/>
                <w:sz w:val="24"/>
                <w:szCs w:val="24"/>
              </w:rPr>
              <w:t>95%</w:t>
            </w:r>
          </w:p>
        </w:tc>
      </w:tr>
    </w:tbl>
    <w:p w:rsidR="00BF772A" w:rsidRPr="00513AA2" w:rsidRDefault="00BF772A" w:rsidP="00BF772A">
      <w:pPr>
        <w:rPr>
          <w:rFonts w:ascii="Arial" w:hAnsi="Arial" w:cs="Arial"/>
          <w:sz w:val="24"/>
          <w:szCs w:val="24"/>
        </w:rPr>
      </w:pPr>
    </w:p>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0B6" w:rsidRDefault="00F440B6">
      <w:pPr>
        <w:spacing w:after="0" w:line="240" w:lineRule="auto"/>
      </w:pPr>
      <w:r>
        <w:separator/>
      </w:r>
    </w:p>
  </w:endnote>
  <w:endnote w:type="continuationSeparator" w:id="0">
    <w:p w:rsidR="00F440B6" w:rsidRDefault="00F44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0B6" w:rsidRDefault="00F440B6">
      <w:pPr>
        <w:spacing w:after="0" w:line="240" w:lineRule="auto"/>
      </w:pPr>
      <w:r>
        <w:separator/>
      </w:r>
    </w:p>
  </w:footnote>
  <w:footnote w:type="continuationSeparator" w:id="0">
    <w:p w:rsidR="00F440B6" w:rsidRDefault="00F440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rsidR="00A10500" w:rsidRPr="00091B0C" w:rsidRDefault="00BE41E9">
    <w:pPr>
      <w:pStyle w:val="Header"/>
      <w:rPr>
        <w:rFonts w:ascii="Arial" w:hAnsi="Arial" w:cs="Arial"/>
        <w:sz w:val="20"/>
      </w:rPr>
    </w:pPr>
    <w:r>
      <w:rPr>
        <w:rFonts w:ascii="Arial" w:hAnsi="Arial" w:cs="Arial"/>
        <w:sz w:val="20"/>
      </w:rPr>
      <w:t>Crown Copyright 2021</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10DCC"/>
    <w:rsid w:val="00513AA2"/>
    <w:rsid w:val="005B6F5F"/>
    <w:rsid w:val="005D1C56"/>
    <w:rsid w:val="00693E96"/>
    <w:rsid w:val="006A11C8"/>
    <w:rsid w:val="006D5E4C"/>
    <w:rsid w:val="006D74B7"/>
    <w:rsid w:val="006F25A9"/>
    <w:rsid w:val="007D14F5"/>
    <w:rsid w:val="007D6D10"/>
    <w:rsid w:val="00812463"/>
    <w:rsid w:val="009674CA"/>
    <w:rsid w:val="00A10500"/>
    <w:rsid w:val="00AB2FD4"/>
    <w:rsid w:val="00AE7B8A"/>
    <w:rsid w:val="00AF2064"/>
    <w:rsid w:val="00B415E4"/>
    <w:rsid w:val="00B82633"/>
    <w:rsid w:val="00BC7C20"/>
    <w:rsid w:val="00BE41E9"/>
    <w:rsid w:val="00BF772A"/>
    <w:rsid w:val="00C20902"/>
    <w:rsid w:val="00C42F87"/>
    <w:rsid w:val="00CB349E"/>
    <w:rsid w:val="00DF60B4"/>
    <w:rsid w:val="00E420BC"/>
    <w:rsid w:val="00E42944"/>
    <w:rsid w:val="00E96923"/>
    <w:rsid w:val="00EF0EA0"/>
    <w:rsid w:val="00EF7368"/>
    <w:rsid w:val="00F043AA"/>
    <w:rsid w:val="00F440B6"/>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1DAAA"/>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8FB80-07DD-4A90-AAFC-FDD472924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Megan Lancaster</cp:lastModifiedBy>
  <cp:revision>4</cp:revision>
  <dcterms:created xsi:type="dcterms:W3CDTF">2019-08-12T10:46:00Z</dcterms:created>
  <dcterms:modified xsi:type="dcterms:W3CDTF">2023-01-09T16:18:00Z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